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47" w:rsidRDefault="002E6947" w:rsidP="007E5C88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452C03"/>
          <w:sz w:val="20"/>
          <w:szCs w:val="20"/>
          <w:lang w:eastAsia="ru-RU"/>
        </w:rPr>
        <w:drawing>
          <wp:inline distT="0" distB="0" distL="0" distR="0">
            <wp:extent cx="5940425" cy="8295785"/>
            <wp:effectExtent l="19050" t="0" r="3175" b="0"/>
            <wp:docPr id="1" name="Рисунок 1" descr="C:\Работа\новые письма\Сканирован. документы\энергосбере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\новые письма\Сканирован. документы\энергосбереже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947" w:rsidRDefault="002E6947" w:rsidP="007E5C88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sz w:val="20"/>
          <w:szCs w:val="20"/>
          <w:lang w:eastAsia="ru-RU"/>
        </w:rPr>
      </w:pPr>
    </w:p>
    <w:p w:rsidR="002E6947" w:rsidRDefault="002E6947" w:rsidP="007E5C88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sz w:val="20"/>
          <w:szCs w:val="20"/>
          <w:lang w:eastAsia="ru-RU"/>
        </w:rPr>
      </w:pPr>
    </w:p>
    <w:p w:rsidR="002E6947" w:rsidRPr="007E5C88" w:rsidRDefault="002E6947" w:rsidP="007E5C88">
      <w:pPr>
        <w:spacing w:before="120" w:after="120" w:line="240" w:lineRule="auto"/>
        <w:jc w:val="both"/>
        <w:textAlignment w:val="top"/>
        <w:rPr>
          <w:rFonts w:ascii="Georgia" w:eastAsia="Times New Roman" w:hAnsi="Georgia" w:cs="Times New Roman"/>
          <w:color w:val="452C03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2"/>
        <w:gridCol w:w="6769"/>
      </w:tblGrid>
      <w:tr w:rsidR="00392D6F" w:rsidRPr="007E5C88" w:rsidTr="00392D6F"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Энергосбережение и повышение энергетической эффективности в муниципальном дошкольном образовательном учреждении </w:t>
            </w:r>
            <w:proofErr w:type="spell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Охотинском</w:t>
            </w:r>
            <w:proofErr w:type="spell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детском саду </w:t>
            </w:r>
            <w:proofErr w:type="gram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( </w:t>
            </w:r>
            <w:proofErr w:type="gram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дале</w:t>
            </w:r>
            <w:r w:rsid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е по тексту  МДОУ)  на 2023</w:t>
            </w:r>
            <w:r w:rsidR="006C5D8B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-202</w:t>
            </w:r>
            <w:r w:rsid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6</w:t>
            </w: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годы</w:t>
            </w:r>
          </w:p>
        </w:tc>
      </w:tr>
      <w:tr w:rsidR="00392D6F" w:rsidRPr="007E5C88" w:rsidTr="00392D6F"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Основания разработки  программы</w:t>
            </w: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 Федеральный закон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 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 постановление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деятельности».</w:t>
            </w: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</w:tr>
      <w:tr w:rsidR="00392D6F" w:rsidRPr="007E5C88" w:rsidTr="00392D6F"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Цели программы</w:t>
            </w: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proofErr w:type="gram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Основными целями Программы являются  повышение энергетической эффективности  и снижение объемов  потребления энергетических ресурсо</w:t>
            </w:r>
            <w:r w:rsid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в в МДОУ за счет </w:t>
            </w:r>
            <w:r w:rsidR="00F73371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перевода отопления садика с электрического на газовое,</w:t>
            </w:r>
            <w:r w:rsidR="00F73371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 </w:t>
            </w:r>
            <w:r w:rsid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снижения к 2024</w:t>
            </w: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году удельных показателей энергоемкости и энергопотребления</w:t>
            </w:r>
            <w:r w:rsidR="00F73371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, </w:t>
            </w: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создание условий для их перевода на энергосберегающий путь развития.</w:t>
            </w:r>
            <w:proofErr w:type="gramEnd"/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</w:tr>
      <w:tr w:rsidR="00392D6F" w:rsidRPr="007E5C88" w:rsidTr="00392D6F"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Задачи программы</w:t>
            </w: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     совершенствование организационной структуры управления энергосбережением и  повышением энергетической эффективности</w:t>
            </w: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  эффективность при  потреблении энергетических ресурсов, их мониторинга, а также сбора и анализа информации об энергоемкости  МДОУ;</w:t>
            </w: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 расширение практики применения энергосберегающих технологий при строительстве, реконструкции и капитальном ремонте зданий  МДОУ;</w:t>
            </w: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</w:tr>
      <w:tr w:rsidR="00392D6F" w:rsidRPr="007E5C88" w:rsidTr="00392D6F"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Исполнитель</w:t>
            </w: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Заведующий МДОУ </w:t>
            </w:r>
            <w:proofErr w:type="spell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Охотинского</w:t>
            </w:r>
            <w:proofErr w:type="spell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детского сада Раков Г.В.</w:t>
            </w:r>
          </w:p>
        </w:tc>
      </w:tr>
      <w:tr w:rsidR="00392D6F" w:rsidRPr="007E5C88" w:rsidTr="00392D6F"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Заказчик</w:t>
            </w: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Администрация МДОУ</w:t>
            </w:r>
          </w:p>
        </w:tc>
      </w:tr>
      <w:tr w:rsidR="00392D6F" w:rsidRPr="007E5C88" w:rsidTr="00392D6F"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Сроки реализации   программы</w:t>
            </w: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7E5C88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2023-2026</w:t>
            </w:r>
            <w:r w:rsidR="00392D6F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годы</w:t>
            </w:r>
          </w:p>
        </w:tc>
      </w:tr>
      <w:tr w:rsidR="00392D6F" w:rsidRPr="007E5C88" w:rsidTr="00392D6F"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lastRenderedPageBreak/>
              <w:t>Перечень подпрограмм  программы</w:t>
            </w: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нет</w:t>
            </w:r>
          </w:p>
        </w:tc>
      </w:tr>
      <w:tr w:rsidR="00392D6F" w:rsidRPr="007E5C88" w:rsidTr="00392D6F">
        <w:tc>
          <w:tcPr>
            <w:tcW w:w="34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Источники финансирования  программы</w:t>
            </w: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Всего (тыс. рублей), в т.ч. по годам реализации:</w:t>
            </w:r>
            <w:r w:rsidR="0036272A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3000</w:t>
            </w: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,00</w:t>
            </w:r>
          </w:p>
        </w:tc>
      </w:tr>
      <w:tr w:rsidR="00392D6F" w:rsidRPr="007E5C88" w:rsidTr="00392D6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1-й год реализации муниципальной программы: </w:t>
            </w:r>
            <w:r w:rsidR="0036272A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3000</w:t>
            </w: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,00</w:t>
            </w:r>
          </w:p>
        </w:tc>
      </w:tr>
      <w:tr w:rsidR="00392D6F" w:rsidRPr="007E5C88" w:rsidTr="00392D6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2-й год реализации муниципальной программы: </w:t>
            </w: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0,00</w:t>
            </w:r>
          </w:p>
        </w:tc>
      </w:tr>
      <w:tr w:rsidR="00392D6F" w:rsidRPr="007E5C88" w:rsidTr="00392D6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3-й год реализации муниципальной программы: </w:t>
            </w: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0,00</w:t>
            </w:r>
          </w:p>
        </w:tc>
      </w:tr>
      <w:tr w:rsidR="00392D6F" w:rsidRPr="007E5C88" w:rsidTr="00392D6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Всего (тыс. руб.), в т.ч. по источникам: </w:t>
            </w: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0,00</w:t>
            </w:r>
          </w:p>
        </w:tc>
      </w:tr>
      <w:tr w:rsidR="00392D6F" w:rsidRPr="007E5C88" w:rsidTr="00392D6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бюджет </w:t>
            </w:r>
            <w:proofErr w:type="spell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Мышкинского</w:t>
            </w:r>
            <w:proofErr w:type="spell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 муниципального района: </w:t>
            </w:r>
            <w:r w:rsid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1000</w:t>
            </w: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,00</w:t>
            </w:r>
          </w:p>
        </w:tc>
      </w:tr>
      <w:tr w:rsidR="00392D6F" w:rsidRPr="007E5C88" w:rsidTr="00392D6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</w:tr>
      <w:tr w:rsidR="00392D6F" w:rsidRPr="007E5C88" w:rsidTr="00392D6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бюджет Ярославской области: </w:t>
            </w:r>
            <w:r w:rsid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2000,00</w:t>
            </w:r>
          </w:p>
        </w:tc>
      </w:tr>
      <w:tr w:rsidR="00392D6F" w:rsidRPr="007E5C88" w:rsidTr="00392D6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федеральный бюджет (при наличии) - </w:t>
            </w: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нет</w:t>
            </w:r>
          </w:p>
        </w:tc>
      </w:tr>
      <w:tr w:rsidR="00392D6F" w:rsidRPr="007E5C88" w:rsidTr="00392D6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внебюджетные источники</w:t>
            </w:r>
            <w:proofErr w:type="gram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:</w:t>
            </w:r>
            <w:proofErr w:type="gram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</w:t>
            </w: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0,00</w:t>
            </w:r>
          </w:p>
        </w:tc>
      </w:tr>
      <w:tr w:rsidR="00392D6F" w:rsidRPr="007E5C88" w:rsidTr="00392D6F"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0A035D" w:rsidRDefault="000A035D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- Подключение  отопительной системы МДОУ к газовому котлу и переход на газовое отопление </w:t>
            </w: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– оплата за потребленные энергоресурсы по приборам учета,</w:t>
            </w: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 разработана программа энергосбережения и повышения эффективности использования  энергетических ресурсов;</w:t>
            </w: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– заключены  </w:t>
            </w:r>
            <w:proofErr w:type="spell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энергосервисные</w:t>
            </w:r>
            <w:proofErr w:type="spell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контракты;</w:t>
            </w: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– назначено лицо, ответственное за энергосбережение;</w:t>
            </w: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– организовано обучение и разъяснительная работа;</w:t>
            </w: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-  общее снижение энергопотребления не </w:t>
            </w:r>
            <w:r w:rsid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менее чем  на </w:t>
            </w: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</w:t>
            </w:r>
            <w:r w:rsid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30 </w:t>
            </w: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процентов.</w:t>
            </w: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</w:tr>
      <w:tr w:rsidR="00392D6F" w:rsidRPr="007E5C88" w:rsidTr="00392D6F"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proofErr w:type="gram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Контроль за</w:t>
            </w:r>
            <w:proofErr w:type="gram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реализацией  программы</w:t>
            </w:r>
          </w:p>
        </w:tc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B033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Администрация МДОУ</w:t>
            </w:r>
          </w:p>
        </w:tc>
      </w:tr>
    </w:tbl>
    <w:p w:rsidR="00392D6F" w:rsidRPr="007E5C88" w:rsidRDefault="00392D6F" w:rsidP="00B03316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p w:rsidR="00392D6F" w:rsidRPr="007E5C88" w:rsidRDefault="00392D6F" w:rsidP="00B03316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1. Содержание проблемы</w:t>
      </w:r>
    </w:p>
    <w:p w:rsidR="00392D6F" w:rsidRPr="007E5C88" w:rsidRDefault="00392D6F" w:rsidP="00B03316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 xml:space="preserve">МДОУ расположено в  одном здании,  имеется подвальное помещение.  Время эксплуатации здания с 1980 года. МДОУ имеет </w:t>
      </w:r>
      <w:r w:rsidR="00290200" w:rsidRPr="007E5C88">
        <w:rPr>
          <w:rFonts w:ascii="Times New Roman" w:eastAsia="Times New Roman" w:hAnsi="Times New Roman" w:cs="Times New Roman"/>
          <w:color w:val="452C03"/>
          <w:lang w:eastAsia="ru-RU"/>
        </w:rPr>
        <w:t>двускатную</w:t>
      </w: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 xml:space="preserve"> кровлю с  шиферным  покрытием. Основными потребляемыми ресурсами являются электроэнергия, холодное и горячее водоснабжение, теплоснабжение, водоотвод. Основными факторами, определяющими эффективность мер по  энергосбережению в МДОУ являются:</w:t>
      </w:r>
    </w:p>
    <w:p w:rsidR="00392D6F" w:rsidRPr="007E5C88" w:rsidRDefault="00392D6F" w:rsidP="00B03316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Общий износ здания МДОУ.</w:t>
      </w:r>
    </w:p>
    <w:p w:rsidR="00392D6F" w:rsidRPr="007E5C88" w:rsidRDefault="00392D6F" w:rsidP="00B03316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Состояние подвального помещения.</w:t>
      </w:r>
    </w:p>
    <w:p w:rsidR="00392D6F" w:rsidRPr="007E5C88" w:rsidRDefault="00392D6F" w:rsidP="00B03316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Состояние трубопроводных внутренних сетей.</w:t>
      </w:r>
    </w:p>
    <w:p w:rsidR="00392D6F" w:rsidRPr="007E5C88" w:rsidRDefault="00392D6F" w:rsidP="00B03316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Состояние кровли.</w:t>
      </w:r>
    </w:p>
    <w:p w:rsidR="00392D6F" w:rsidRPr="007E5C88" w:rsidRDefault="00392D6F" w:rsidP="00B03316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lastRenderedPageBreak/>
        <w:t xml:space="preserve">Недостаточный уровень </w:t>
      </w:r>
      <w:proofErr w:type="spellStart"/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обученности</w:t>
      </w:r>
      <w:proofErr w:type="spellEnd"/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 xml:space="preserve"> и мотивации администрации к применению принципов и методов энергосбережения.</w:t>
      </w:r>
    </w:p>
    <w:p w:rsidR="00392D6F" w:rsidRPr="007E5C88" w:rsidRDefault="00392D6F" w:rsidP="00B03316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p w:rsidR="007E5C88" w:rsidRDefault="007E5C88" w:rsidP="00B03316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452C03"/>
          <w:lang w:eastAsia="ru-RU"/>
        </w:rPr>
      </w:pPr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1.1. Структура</w:t>
      </w:r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энергопотребления МДОУ и оснащение  его приборами учета.</w:t>
      </w:r>
    </w:p>
    <w:p w:rsidR="00392D6F" w:rsidRPr="007E5C88" w:rsidRDefault="00392D6F" w:rsidP="0065581D">
      <w:pPr>
        <w:spacing w:before="120" w:after="15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tbl>
      <w:tblPr>
        <w:tblW w:w="16331" w:type="dxa"/>
        <w:tblInd w:w="-701" w:type="dxa"/>
        <w:tblCellMar>
          <w:left w:w="0" w:type="dxa"/>
          <w:right w:w="0" w:type="dxa"/>
        </w:tblCellMar>
        <w:tblLook w:val="04A0"/>
      </w:tblPr>
      <w:tblGrid>
        <w:gridCol w:w="567"/>
        <w:gridCol w:w="1560"/>
        <w:gridCol w:w="850"/>
        <w:gridCol w:w="993"/>
        <w:gridCol w:w="1134"/>
        <w:gridCol w:w="1134"/>
        <w:gridCol w:w="850"/>
        <w:gridCol w:w="709"/>
        <w:gridCol w:w="1276"/>
        <w:gridCol w:w="850"/>
        <w:gridCol w:w="1350"/>
        <w:gridCol w:w="811"/>
        <w:gridCol w:w="686"/>
        <w:gridCol w:w="785"/>
        <w:gridCol w:w="1039"/>
        <w:gridCol w:w="444"/>
        <w:gridCol w:w="1293"/>
      </w:tblGrid>
      <w:tr w:rsidR="00B03316" w:rsidRPr="007E5C88" w:rsidTr="00B03316">
        <w:tc>
          <w:tcPr>
            <w:tcW w:w="56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№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proofErr w:type="spellStart"/>
            <w:proofErr w:type="gram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п</w:t>
            </w:r>
            <w:proofErr w:type="spellEnd"/>
            <w:proofErr w:type="gram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/</w:t>
            </w:r>
            <w:proofErr w:type="spell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Наименование </w:t>
            </w:r>
            <w:proofErr w:type="spell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образова</w:t>
            </w:r>
            <w:proofErr w:type="spell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тельного учреждения</w:t>
            </w:r>
          </w:p>
        </w:tc>
        <w:tc>
          <w:tcPr>
            <w:tcW w:w="8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Объем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здания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(м</w:t>
            </w:r>
            <w:r w:rsidRPr="007E5C88">
              <w:rPr>
                <w:rFonts w:ascii="Times New Roman" w:eastAsia="Times New Roman" w:hAnsi="Times New Roman" w:cs="Times New Roman"/>
                <w:color w:val="452C03"/>
                <w:vertAlign w:val="superscript"/>
                <w:lang w:eastAsia="ru-RU"/>
              </w:rPr>
              <w:t>3</w:t>
            </w: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Площадь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здания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(м</w:t>
            </w:r>
            <w:proofErr w:type="gramStart"/>
            <w:r w:rsidRPr="007E5C88">
              <w:rPr>
                <w:rFonts w:ascii="Times New Roman" w:eastAsia="Times New Roman" w:hAnsi="Times New Roman" w:cs="Times New Roman"/>
                <w:color w:val="452C03"/>
                <w:vertAlign w:val="superscript"/>
                <w:lang w:eastAsia="ru-RU"/>
              </w:rPr>
              <w:t>2</w:t>
            </w:r>
            <w:proofErr w:type="gram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proofErr w:type="spell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Энерго</w:t>
            </w:r>
            <w:proofErr w:type="spellEnd"/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аудит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proofErr w:type="spell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Энерго</w:t>
            </w:r>
            <w:proofErr w:type="spellEnd"/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Сервисные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контракты</w:t>
            </w:r>
          </w:p>
        </w:tc>
        <w:tc>
          <w:tcPr>
            <w:tcW w:w="503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proofErr w:type="gram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Коммунальные услуги (потребляемые</w:t>
            </w:r>
            <w:proofErr w:type="gramEnd"/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энергоносители)</w:t>
            </w:r>
          </w:p>
        </w:tc>
        <w:tc>
          <w:tcPr>
            <w:tcW w:w="376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Наличие счетчиков</w:t>
            </w:r>
          </w:p>
        </w:tc>
        <w:tc>
          <w:tcPr>
            <w:tcW w:w="12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Вентили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на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proofErr w:type="gram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радиаторах</w:t>
            </w:r>
            <w:proofErr w:type="gramEnd"/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отопления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есть/</w:t>
            </w:r>
            <w:proofErr w:type="spell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необход</w:t>
            </w:r>
            <w:proofErr w:type="spell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.</w:t>
            </w:r>
          </w:p>
        </w:tc>
      </w:tr>
      <w:tr w:rsidR="00B03316" w:rsidRPr="007E5C88" w:rsidTr="00B03316">
        <w:tc>
          <w:tcPr>
            <w:tcW w:w="5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6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6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6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6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6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6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Холод.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вода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Горяч.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вода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proofErr w:type="spell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Водоот</w:t>
            </w:r>
            <w:proofErr w:type="spell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ведение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Центр.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proofErr w:type="spell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отопл</w:t>
            </w:r>
            <w:proofErr w:type="spell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Газ</w:t>
            </w:r>
          </w:p>
        </w:tc>
        <w:tc>
          <w:tcPr>
            <w:tcW w:w="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Электр.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proofErr w:type="spell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энерг</w:t>
            </w:r>
            <w:proofErr w:type="spell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.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Холод.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вода</w:t>
            </w:r>
          </w:p>
        </w:tc>
        <w:tc>
          <w:tcPr>
            <w:tcW w:w="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Горяч.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вода</w:t>
            </w:r>
          </w:p>
        </w:tc>
        <w:tc>
          <w:tcPr>
            <w:tcW w:w="1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Отопление</w:t>
            </w:r>
          </w:p>
        </w:tc>
        <w:tc>
          <w:tcPr>
            <w:tcW w:w="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Газ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6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</w:tr>
      <w:tr w:rsidR="00B03316" w:rsidRPr="007E5C88" w:rsidTr="00B03316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297418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14</w:t>
            </w:r>
          </w:p>
        </w:tc>
        <w:tc>
          <w:tcPr>
            <w:tcW w:w="1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15</w:t>
            </w:r>
          </w:p>
        </w:tc>
        <w:tc>
          <w:tcPr>
            <w:tcW w:w="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16</w:t>
            </w:r>
          </w:p>
        </w:tc>
        <w:tc>
          <w:tcPr>
            <w:tcW w:w="1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</w:tr>
      <w:tr w:rsidR="00B03316" w:rsidRPr="007E5C88" w:rsidTr="00B03316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МДОУ </w:t>
            </w:r>
            <w:proofErr w:type="spellStart"/>
            <w:r w:rsidR="00290200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Охотинский</w:t>
            </w:r>
            <w:proofErr w:type="spellEnd"/>
            <w:r w:rsidR="00290200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детский сад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077ECD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color w:val="452C03"/>
                <w:lang w:eastAsia="ru-RU"/>
              </w:rPr>
              <w:t>681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297418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color w:val="452C03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D03F1B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D03F1B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D03F1B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D03F1B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+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+</w:t>
            </w:r>
          </w:p>
        </w:tc>
        <w:tc>
          <w:tcPr>
            <w:tcW w:w="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</w:t>
            </w:r>
          </w:p>
        </w:tc>
        <w:tc>
          <w:tcPr>
            <w:tcW w:w="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0/74</w:t>
            </w:r>
          </w:p>
        </w:tc>
      </w:tr>
    </w:tbl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1.2. Динамика потребления энергоресурсов МДОУ</w:t>
      </w:r>
      <w:r w:rsidR="00297418"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 xml:space="preserve"> </w:t>
      </w:r>
      <w:proofErr w:type="spellStart"/>
      <w:r w:rsidR="00297418"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Охотинского</w:t>
      </w:r>
      <w:proofErr w:type="spellEnd"/>
      <w:r w:rsidR="00297418"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 xml:space="preserve"> детского сада</w:t>
      </w:r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p w:rsidR="00392D6F" w:rsidRPr="007E5C88" w:rsidRDefault="00392D6F" w:rsidP="0065581D">
      <w:pPr>
        <w:spacing w:before="120" w:after="15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5"/>
        <w:gridCol w:w="1746"/>
        <w:gridCol w:w="568"/>
        <w:gridCol w:w="1004"/>
        <w:gridCol w:w="769"/>
        <w:gridCol w:w="1006"/>
        <w:gridCol w:w="740"/>
        <w:gridCol w:w="673"/>
        <w:gridCol w:w="674"/>
        <w:gridCol w:w="1846"/>
      </w:tblGrid>
      <w:tr w:rsidR="00392D6F" w:rsidRPr="007E5C88" w:rsidTr="00392D6F">
        <w:tc>
          <w:tcPr>
            <w:tcW w:w="4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№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proofErr w:type="spellStart"/>
            <w:proofErr w:type="gram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п</w:t>
            </w:r>
            <w:proofErr w:type="spellEnd"/>
            <w:proofErr w:type="gram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/</w:t>
            </w:r>
            <w:proofErr w:type="spell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п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Наименование </w:t>
            </w:r>
            <w:proofErr w:type="spell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образова</w:t>
            </w:r>
            <w:proofErr w:type="spell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тельного учреждения</w:t>
            </w:r>
          </w:p>
        </w:tc>
        <w:tc>
          <w:tcPr>
            <w:tcW w:w="69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Кол-во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детей</w:t>
            </w:r>
          </w:p>
        </w:tc>
        <w:tc>
          <w:tcPr>
            <w:tcW w:w="27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Электроэнергия (кВт)</w:t>
            </w:r>
          </w:p>
        </w:tc>
        <w:tc>
          <w:tcPr>
            <w:tcW w:w="26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Водоснабжение (м</w:t>
            </w:r>
            <w:proofErr w:type="gram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.к</w:t>
            </w:r>
            <w:proofErr w:type="gram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уб.)</w:t>
            </w:r>
          </w:p>
        </w:tc>
        <w:tc>
          <w:tcPr>
            <w:tcW w:w="25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Отопление (Гкал)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Оплата энергопотребления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(тыс. руб.)</w:t>
            </w:r>
          </w:p>
        </w:tc>
      </w:tr>
      <w:tr w:rsidR="00EC16A9" w:rsidRPr="007E5C88" w:rsidTr="00392D6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6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6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92D6F" w:rsidRPr="007E5C88" w:rsidRDefault="00392D6F" w:rsidP="006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20</w:t>
            </w:r>
            <w:r w:rsid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20</w:t>
            </w:r>
            <w:r w:rsidR="00297418"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2</w:t>
            </w:r>
            <w:r w:rsid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20</w:t>
            </w:r>
            <w:r w:rsid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20</w:t>
            </w:r>
            <w:r w:rsidR="00297418"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2</w:t>
            </w:r>
            <w:r w:rsid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20</w:t>
            </w:r>
            <w:r w:rsid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20</w:t>
            </w:r>
            <w:r w:rsidR="00297418"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2</w:t>
            </w:r>
            <w:r w:rsid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7E5C88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2022</w:t>
            </w:r>
            <w:r w:rsidR="00392D6F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год</w:t>
            </w:r>
          </w:p>
        </w:tc>
      </w:tr>
      <w:tr w:rsidR="00EC16A9" w:rsidRPr="007E5C88" w:rsidTr="00392D6F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1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9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10</w:t>
            </w:r>
          </w:p>
        </w:tc>
      </w:tr>
      <w:tr w:rsidR="00EC16A9" w:rsidRPr="007E5C88" w:rsidTr="00392D6F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1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МДОУ </w:t>
            </w:r>
            <w:proofErr w:type="spellStart"/>
            <w:r w:rsidR="00297418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Охотинский</w:t>
            </w:r>
            <w:proofErr w:type="spellEnd"/>
            <w:r w:rsidR="00297418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</w:t>
            </w:r>
            <w:proofErr w:type="spellStart"/>
            <w:r w:rsidR="00297418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д\с</w:t>
            </w:r>
            <w:proofErr w:type="spellEnd"/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297418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58583</w:t>
            </w:r>
            <w:r w:rsidR="00392D6F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35</w:t>
            </w:r>
            <w:r w:rsidR="00297418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000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50</w:t>
            </w:r>
            <w:r w:rsidR="00297418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37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30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525</w:t>
            </w:r>
            <w:r w:rsidR="000C5150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75279</w:t>
            </w:r>
          </w:p>
        </w:tc>
      </w:tr>
    </w:tbl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 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2. Основные обязанности администрации за выполнение мероприятий  Программы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 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-</w:t>
      </w: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 xml:space="preserve"> организует текущее управление реализацией Программы и взаимодействие с  </w:t>
      </w:r>
      <w:proofErr w:type="gramStart"/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ответственным</w:t>
      </w:r>
      <w:proofErr w:type="gramEnd"/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  за выполнение мероприятий Программы, в том числе: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- обеспечивает формирование и представление необходимой документации для осуществления финансирования за счет бюджетных средств, предусмотренных Программой;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- организует проверки выполнения мероприятий Программы, целевого и эффективного использования средств, выделяемых на ее реализацию;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lastRenderedPageBreak/>
        <w:t>- проводит ежеквартально рабочие совещания по решению задач текущего выполнения мероприятий.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 </w:t>
      </w:r>
    </w:p>
    <w:p w:rsidR="00BE6840" w:rsidRDefault="00BE6840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452C03"/>
          <w:lang w:eastAsia="ru-RU"/>
        </w:rPr>
      </w:pP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proofErr w:type="gramStart"/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Ответственный</w:t>
      </w:r>
      <w:proofErr w:type="gramEnd"/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 xml:space="preserve"> за выполнение мероприятий Программы</w:t>
      </w: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: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- формирует бюджетную заявку и обоснование на включение мероприятий Программы</w:t>
      </w:r>
      <w:r w:rsidR="00297418" w:rsidRPr="007E5C88">
        <w:rPr>
          <w:rFonts w:ascii="Times New Roman" w:eastAsia="Times New Roman" w:hAnsi="Times New Roman" w:cs="Times New Roman"/>
          <w:color w:val="452C03"/>
          <w:lang w:eastAsia="ru-RU"/>
        </w:rPr>
        <w:t xml:space="preserve"> в бюджет </w:t>
      </w:r>
      <w:proofErr w:type="spellStart"/>
      <w:r w:rsidR="00297418" w:rsidRPr="007E5C88">
        <w:rPr>
          <w:rFonts w:ascii="Times New Roman" w:eastAsia="Times New Roman" w:hAnsi="Times New Roman" w:cs="Times New Roman"/>
          <w:color w:val="452C03"/>
          <w:lang w:eastAsia="ru-RU"/>
        </w:rPr>
        <w:t>Мышкинского</w:t>
      </w:r>
      <w:proofErr w:type="spellEnd"/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 xml:space="preserve"> муниципал</w:t>
      </w:r>
      <w:r w:rsidR="00297418" w:rsidRPr="007E5C88">
        <w:rPr>
          <w:rFonts w:ascii="Times New Roman" w:eastAsia="Times New Roman" w:hAnsi="Times New Roman" w:cs="Times New Roman"/>
          <w:color w:val="452C03"/>
          <w:lang w:eastAsia="ru-RU"/>
        </w:rPr>
        <w:t>ьного района и бюджет Ярославской</w:t>
      </w: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 xml:space="preserve"> области   на соответствующий финансовый год и направляет их администрации МДОУ;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- участвует в обсуждении вопросов, связанных с реализацией и финансированием Программы;</w:t>
      </w:r>
    </w:p>
    <w:p w:rsidR="00392D6F" w:rsidRPr="007E5C88" w:rsidRDefault="000C5150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>
        <w:rPr>
          <w:rFonts w:ascii="Times New Roman" w:eastAsia="Times New Roman" w:hAnsi="Times New Roman" w:cs="Times New Roman"/>
          <w:color w:val="452C03"/>
          <w:lang w:eastAsia="ru-RU"/>
        </w:rPr>
        <w:t>- получает бюджетные средства</w:t>
      </w:r>
      <w:r w:rsidR="00392D6F" w:rsidRPr="007E5C88">
        <w:rPr>
          <w:rFonts w:ascii="Times New Roman" w:eastAsia="Times New Roman" w:hAnsi="Times New Roman" w:cs="Times New Roman"/>
          <w:color w:val="452C03"/>
          <w:lang w:eastAsia="ru-RU"/>
        </w:rPr>
        <w:t>, предусмотренные на реализацию мероприятий Программы, и обеспечивает их целевое использование;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 xml:space="preserve">- обеспечивает </w:t>
      </w:r>
      <w:proofErr w:type="gramStart"/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контроль за</w:t>
      </w:r>
      <w:proofErr w:type="gramEnd"/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 xml:space="preserve"> выполнением Программы мероприятий в соответствии с заключенными муниципальными контрактами;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- готовит и представляет администрации отчеты о реализации мероприятий Программы.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 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 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 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 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 xml:space="preserve">3. Управление Программой и </w:t>
      </w:r>
      <w:proofErr w:type="gramStart"/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контроль за</w:t>
      </w:r>
      <w:proofErr w:type="gramEnd"/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 xml:space="preserve"> её реализацией.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 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Текущее управление реализацией программы осуществляет администрация МДОУ.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Администрация МДОУ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её исполнителями, готовит ежегодные отчеты о реализации Программы, осуществляет оценку достигнутых результатов.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 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Этапы и шаги мониторинга.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 </w:t>
      </w:r>
    </w:p>
    <w:p w:rsidR="00392D6F" w:rsidRPr="007E5C88" w:rsidRDefault="00392D6F" w:rsidP="00392D6F">
      <w:pPr>
        <w:numPr>
          <w:ilvl w:val="0"/>
          <w:numId w:val="1"/>
        </w:numPr>
        <w:spacing w:before="48" w:after="48" w:line="240" w:lineRule="atLeast"/>
        <w:ind w:left="630"/>
        <w:textAlignment w:val="top"/>
        <w:rPr>
          <w:rFonts w:ascii="Times New Roman" w:eastAsia="Times New Roman" w:hAnsi="Times New Roman" w:cs="Times New Roman"/>
          <w:color w:val="0E190B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0E190B"/>
          <w:lang w:eastAsia="ru-RU"/>
        </w:rPr>
        <w:t>1.     Определение перечня показателей мониторинга</w:t>
      </w:r>
    </w:p>
    <w:p w:rsidR="00392D6F" w:rsidRPr="007E5C88" w:rsidRDefault="00392D6F" w:rsidP="00392D6F">
      <w:pPr>
        <w:numPr>
          <w:ilvl w:val="0"/>
          <w:numId w:val="1"/>
        </w:numPr>
        <w:spacing w:before="48" w:after="48" w:line="240" w:lineRule="atLeast"/>
        <w:ind w:left="630"/>
        <w:textAlignment w:val="top"/>
        <w:rPr>
          <w:rFonts w:ascii="Times New Roman" w:eastAsia="Times New Roman" w:hAnsi="Times New Roman" w:cs="Times New Roman"/>
          <w:color w:val="0E190B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0E190B"/>
          <w:lang w:eastAsia="ru-RU"/>
        </w:rPr>
        <w:t>2.     Определение форм проведения и инструментария мониторинга</w:t>
      </w:r>
    </w:p>
    <w:p w:rsidR="00392D6F" w:rsidRPr="007E5C88" w:rsidRDefault="00392D6F" w:rsidP="00392D6F">
      <w:pPr>
        <w:numPr>
          <w:ilvl w:val="0"/>
          <w:numId w:val="1"/>
        </w:numPr>
        <w:spacing w:before="48" w:after="48" w:line="240" w:lineRule="atLeast"/>
        <w:ind w:left="630"/>
        <w:textAlignment w:val="top"/>
        <w:rPr>
          <w:rFonts w:ascii="Times New Roman" w:eastAsia="Times New Roman" w:hAnsi="Times New Roman" w:cs="Times New Roman"/>
          <w:color w:val="0E190B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0E190B"/>
          <w:lang w:eastAsia="ru-RU"/>
        </w:rPr>
        <w:t>3.     Сбор данных и анализ информации.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 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 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Формы мониторинга.</w:t>
      </w:r>
    </w:p>
    <w:p w:rsidR="00392D6F" w:rsidRPr="007E5C88" w:rsidRDefault="00392D6F" w:rsidP="00392D6F">
      <w:pPr>
        <w:numPr>
          <w:ilvl w:val="0"/>
          <w:numId w:val="2"/>
        </w:numPr>
        <w:spacing w:before="48" w:after="48" w:line="240" w:lineRule="atLeast"/>
        <w:ind w:left="630"/>
        <w:textAlignment w:val="top"/>
        <w:rPr>
          <w:rFonts w:ascii="Times New Roman" w:eastAsia="Times New Roman" w:hAnsi="Times New Roman" w:cs="Times New Roman"/>
          <w:color w:val="0E190B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0E190B"/>
          <w:lang w:eastAsia="ru-RU"/>
        </w:rPr>
        <w:t xml:space="preserve">1.     Анкетирование </w:t>
      </w:r>
    </w:p>
    <w:p w:rsidR="00392D6F" w:rsidRPr="007E5C88" w:rsidRDefault="00392D6F" w:rsidP="00392D6F">
      <w:pPr>
        <w:numPr>
          <w:ilvl w:val="0"/>
          <w:numId w:val="2"/>
        </w:numPr>
        <w:spacing w:before="48" w:after="48" w:line="240" w:lineRule="atLeast"/>
        <w:ind w:left="630"/>
        <w:textAlignment w:val="top"/>
        <w:rPr>
          <w:rFonts w:ascii="Times New Roman" w:eastAsia="Times New Roman" w:hAnsi="Times New Roman" w:cs="Times New Roman"/>
          <w:color w:val="0E190B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0E190B"/>
          <w:lang w:eastAsia="ru-RU"/>
        </w:rPr>
        <w:t>2.     Экспертная оценка</w:t>
      </w:r>
    </w:p>
    <w:p w:rsidR="00392D6F" w:rsidRPr="007E5C88" w:rsidRDefault="00392D6F" w:rsidP="00392D6F">
      <w:pPr>
        <w:numPr>
          <w:ilvl w:val="0"/>
          <w:numId w:val="2"/>
        </w:numPr>
        <w:spacing w:before="48" w:after="48" w:line="240" w:lineRule="atLeast"/>
        <w:ind w:left="630"/>
        <w:textAlignment w:val="top"/>
        <w:rPr>
          <w:rFonts w:ascii="Times New Roman" w:eastAsia="Times New Roman" w:hAnsi="Times New Roman" w:cs="Times New Roman"/>
          <w:color w:val="0E190B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0E190B"/>
          <w:lang w:eastAsia="ru-RU"/>
        </w:rPr>
        <w:t>3.     Документарная проверка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 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 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 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 </w:t>
      </w:r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Периодичность мониторинга.</w:t>
      </w:r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p w:rsidR="00392D6F" w:rsidRPr="007E5C88" w:rsidRDefault="00392D6F" w:rsidP="0065581D">
      <w:pPr>
        <w:numPr>
          <w:ilvl w:val="0"/>
          <w:numId w:val="3"/>
        </w:numPr>
        <w:spacing w:before="48" w:after="48" w:line="240" w:lineRule="atLeast"/>
        <w:ind w:left="630"/>
        <w:jc w:val="center"/>
        <w:textAlignment w:val="top"/>
        <w:rPr>
          <w:rFonts w:ascii="Times New Roman" w:eastAsia="Times New Roman" w:hAnsi="Times New Roman" w:cs="Times New Roman"/>
          <w:color w:val="0E190B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0E190B"/>
          <w:lang w:eastAsia="ru-RU"/>
        </w:rPr>
        <w:t xml:space="preserve">1.     Текущий </w:t>
      </w:r>
      <w:proofErr w:type="gramStart"/>
      <w:r w:rsidRPr="007E5C88">
        <w:rPr>
          <w:rFonts w:ascii="Times New Roman" w:eastAsia="Times New Roman" w:hAnsi="Times New Roman" w:cs="Times New Roman"/>
          <w:b/>
          <w:bCs/>
          <w:color w:val="0E190B"/>
          <w:lang w:eastAsia="ru-RU"/>
        </w:rPr>
        <w:t xml:space="preserve">( </w:t>
      </w:r>
      <w:proofErr w:type="gramEnd"/>
      <w:r w:rsidRPr="007E5C88">
        <w:rPr>
          <w:rFonts w:ascii="Times New Roman" w:eastAsia="Times New Roman" w:hAnsi="Times New Roman" w:cs="Times New Roman"/>
          <w:b/>
          <w:bCs/>
          <w:color w:val="0E190B"/>
          <w:lang w:eastAsia="ru-RU"/>
        </w:rPr>
        <w:t>контроль выполнения мероприятий и реализации финансовых средств.)</w:t>
      </w:r>
    </w:p>
    <w:p w:rsidR="00392D6F" w:rsidRPr="007E5C88" w:rsidRDefault="00392D6F" w:rsidP="0065581D">
      <w:pPr>
        <w:numPr>
          <w:ilvl w:val="0"/>
          <w:numId w:val="3"/>
        </w:numPr>
        <w:spacing w:before="48" w:after="48" w:line="240" w:lineRule="atLeast"/>
        <w:ind w:left="630"/>
        <w:jc w:val="center"/>
        <w:textAlignment w:val="top"/>
        <w:rPr>
          <w:rFonts w:ascii="Times New Roman" w:eastAsia="Times New Roman" w:hAnsi="Times New Roman" w:cs="Times New Roman"/>
          <w:color w:val="0E190B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0E190B"/>
          <w:lang w:eastAsia="ru-RU"/>
        </w:rPr>
        <w:t>Итоговый (контроль состояния энергосбережения и повышения энергетической эффективности МДОУ по итогам учебного (финансового) года.)</w:t>
      </w:r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proofErr w:type="gramStart"/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Контроль за</w:t>
      </w:r>
      <w:proofErr w:type="gramEnd"/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 xml:space="preserve"> своевременностью и полнотой  выполнения Программы, эффективностью принимаемых управленческих решений и целевым использованием выделенных финансовых средств.</w:t>
      </w:r>
    </w:p>
    <w:p w:rsidR="00392D6F" w:rsidRPr="007E5C88" w:rsidRDefault="00392D6F" w:rsidP="0065581D">
      <w:pPr>
        <w:spacing w:before="120" w:after="15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19"/>
        <w:gridCol w:w="2154"/>
        <w:gridCol w:w="3498"/>
      </w:tblGrid>
      <w:tr w:rsidR="00392D6F" w:rsidRPr="007E5C88" w:rsidTr="00297418">
        <w:tc>
          <w:tcPr>
            <w:tcW w:w="37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Уровень контроля</w:t>
            </w:r>
          </w:p>
        </w:tc>
        <w:tc>
          <w:tcPr>
            <w:tcW w:w="2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Периодичность</w:t>
            </w:r>
          </w:p>
        </w:tc>
        <w:tc>
          <w:tcPr>
            <w:tcW w:w="3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Форма предоставления информации</w:t>
            </w:r>
          </w:p>
        </w:tc>
      </w:tr>
      <w:tr w:rsidR="00392D6F" w:rsidRPr="007E5C88" w:rsidTr="00297418">
        <w:tc>
          <w:tcPr>
            <w:tcW w:w="37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Заведующий МДОУ</w:t>
            </w:r>
          </w:p>
        </w:tc>
        <w:tc>
          <w:tcPr>
            <w:tcW w:w="2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Ежегодно (декабрь)</w:t>
            </w:r>
          </w:p>
        </w:tc>
        <w:tc>
          <w:tcPr>
            <w:tcW w:w="3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Информационно-аналитическая справка</w:t>
            </w:r>
          </w:p>
        </w:tc>
      </w:tr>
    </w:tbl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Перечень мероприятий программы</w:t>
      </w:r>
    </w:p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> </w:t>
      </w:r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 xml:space="preserve">ЭНЕРГОСБЕРЕЖЕНИЕ И ПОВЫШЕНИЕ ЭНЕРГЕТИЧЕСКОЙ ЭФФЕКТИВНОСТИ </w:t>
      </w:r>
      <w:proofErr w:type="gramStart"/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В</w:t>
      </w:r>
      <w:proofErr w:type="gramEnd"/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proofErr w:type="gramStart"/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 xml:space="preserve">МДОУ </w:t>
      </w:r>
      <w:proofErr w:type="spellStart"/>
      <w:r w:rsidR="00297418"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Охотинском</w:t>
      </w:r>
      <w:proofErr w:type="spellEnd"/>
      <w:r w:rsidR="00297418"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 xml:space="preserve"> детском саду</w:t>
      </w:r>
      <w:proofErr w:type="gramEnd"/>
    </w:p>
    <w:p w:rsidR="00392D6F" w:rsidRPr="007E5C88" w:rsidRDefault="00297418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на 2020-2021</w:t>
      </w:r>
      <w:r w:rsidR="00392D6F"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 xml:space="preserve"> годы</w:t>
      </w:r>
    </w:p>
    <w:p w:rsidR="00392D6F" w:rsidRPr="007E5C88" w:rsidRDefault="00392D6F" w:rsidP="0065581D">
      <w:pPr>
        <w:spacing w:before="120" w:after="15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55"/>
        <w:gridCol w:w="1575"/>
        <w:gridCol w:w="1249"/>
        <w:gridCol w:w="3092"/>
      </w:tblGrid>
      <w:tr w:rsidR="00392D6F" w:rsidRPr="007E5C88" w:rsidTr="00EC16A9">
        <w:tc>
          <w:tcPr>
            <w:tcW w:w="3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Мероприятия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Сроки реализации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Затраты</w:t>
            </w:r>
          </w:p>
        </w:tc>
        <w:tc>
          <w:tcPr>
            <w:tcW w:w="3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Ожидаемый эффект</w:t>
            </w:r>
          </w:p>
        </w:tc>
      </w:tr>
      <w:tr w:rsidR="00392D6F" w:rsidRPr="007E5C88" w:rsidTr="00EC16A9">
        <w:trPr>
          <w:trHeight w:val="1451"/>
        </w:trPr>
        <w:tc>
          <w:tcPr>
            <w:tcW w:w="3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Проведение общего собрания коллектива на тему «Эффективное потребление энергоресурсов, энергосбережение в МДОУ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Январь 2024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3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Стимулирование </w:t>
            </w:r>
            <w:proofErr w:type="spell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энергоэффективного</w:t>
            </w:r>
            <w:proofErr w:type="spell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поведения персонала</w:t>
            </w:r>
          </w:p>
        </w:tc>
      </w:tr>
      <w:tr w:rsidR="00EC16A9" w:rsidRPr="007E5C88" w:rsidTr="00EC16A9">
        <w:trPr>
          <w:trHeight w:val="706"/>
        </w:trPr>
        <w:tc>
          <w:tcPr>
            <w:tcW w:w="3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C16A9" w:rsidRPr="007E5C88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Перевод отопительной системы МДОУ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электрокотла</w:t>
            </w:r>
            <w:proofErr w:type="spellEnd"/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на газовый котел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C16A9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Январь 2024 г.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C16A9" w:rsidRPr="007E5C88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3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C16A9" w:rsidRPr="007E5C88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Резкое снижение потребления электроэнергии и большой экономический эффект по материальным затратам на оплату электроэнергии</w:t>
            </w:r>
          </w:p>
        </w:tc>
      </w:tr>
      <w:tr w:rsidR="00EC16A9" w:rsidRPr="007E5C88" w:rsidTr="00EC16A9">
        <w:tc>
          <w:tcPr>
            <w:tcW w:w="3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C16A9" w:rsidRPr="007E5C88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C16A9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C16A9" w:rsidRPr="007E5C88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3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C16A9" w:rsidRPr="007E5C88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</w:tr>
      <w:tr w:rsidR="00392D6F" w:rsidRPr="007E5C88" w:rsidTr="00EC16A9">
        <w:tc>
          <w:tcPr>
            <w:tcW w:w="3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Контроль рационального потребления всех видов энергии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2023</w:t>
            </w:r>
            <w:r w:rsidR="00392D6F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-20</w:t>
            </w:r>
            <w:r w:rsidR="00297418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</w:t>
            </w:r>
          </w:p>
        </w:tc>
        <w:tc>
          <w:tcPr>
            <w:tcW w:w="3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Экономичное использование энергоресурсов</w:t>
            </w:r>
          </w:p>
        </w:tc>
      </w:tr>
      <w:tr w:rsidR="00392D6F" w:rsidRPr="007E5C88" w:rsidTr="00EC16A9">
        <w:tc>
          <w:tcPr>
            <w:tcW w:w="3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Пропаганда энергосбережения через проведение консультаций, размещения информационных листов, обращений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2023</w:t>
            </w:r>
            <w:r w:rsidR="00392D6F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-20</w:t>
            </w:r>
            <w:r w:rsidR="00297418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</w:t>
            </w:r>
          </w:p>
        </w:tc>
        <w:tc>
          <w:tcPr>
            <w:tcW w:w="3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Воспитание сознательного отношения к использованию энергоресурсов</w:t>
            </w:r>
          </w:p>
        </w:tc>
      </w:tr>
      <w:tr w:rsidR="00392D6F" w:rsidRPr="007E5C88" w:rsidTr="00EC16A9">
        <w:tc>
          <w:tcPr>
            <w:tcW w:w="3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Анализ выполнения договорных </w:t>
            </w: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lastRenderedPageBreak/>
              <w:t>обязательств поставщиками энергоресурсов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lastRenderedPageBreak/>
              <w:t>2023-2026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lastRenderedPageBreak/>
              <w:t>ежемесячно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lastRenderedPageBreak/>
              <w:t>-</w:t>
            </w:r>
          </w:p>
        </w:tc>
        <w:tc>
          <w:tcPr>
            <w:tcW w:w="3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Обеспечения  качества </w:t>
            </w: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lastRenderedPageBreak/>
              <w:t>предоставляемых услуг</w:t>
            </w:r>
          </w:p>
        </w:tc>
      </w:tr>
      <w:tr w:rsidR="00392D6F" w:rsidRPr="007E5C88" w:rsidTr="00EC16A9">
        <w:tc>
          <w:tcPr>
            <w:tcW w:w="3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lastRenderedPageBreak/>
              <w:t>Проведение обязательного энергетического обследования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февраль 2024</w:t>
            </w:r>
            <w:r w:rsidR="00392D6F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г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0,00</w:t>
            </w:r>
          </w:p>
        </w:tc>
        <w:tc>
          <w:tcPr>
            <w:tcW w:w="3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Сбор информации об энергопотреблении, подготовка </w:t>
            </w:r>
            <w:r w:rsidR="00297418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справки об </w:t>
            </w: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энерг</w:t>
            </w:r>
            <w:r w:rsidR="00AF5E74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опотреблении</w:t>
            </w:r>
          </w:p>
        </w:tc>
      </w:tr>
      <w:tr w:rsidR="00392D6F" w:rsidRPr="007E5C88" w:rsidTr="00EC16A9">
        <w:tc>
          <w:tcPr>
            <w:tcW w:w="3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Заключение </w:t>
            </w:r>
            <w:proofErr w:type="spellStart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энергосервисных</w:t>
            </w:r>
            <w:proofErr w:type="spell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договоров с подрядчиками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EC16A9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2023</w:t>
            </w:r>
            <w:r w:rsidR="00AF5E74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бюджет</w:t>
            </w:r>
          </w:p>
        </w:tc>
        <w:tc>
          <w:tcPr>
            <w:tcW w:w="3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Выполнение обязательств по сбережению энергоресурсов</w:t>
            </w:r>
          </w:p>
        </w:tc>
      </w:tr>
      <w:tr w:rsidR="00392D6F" w:rsidRPr="007E5C88" w:rsidTr="00EC16A9">
        <w:tc>
          <w:tcPr>
            <w:tcW w:w="3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Обучение специалистов ОУ способам и условиям энергосбережения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</w:t>
            </w:r>
            <w:r w:rsidR="00AF5E74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</w:t>
            </w:r>
            <w:r w:rsidR="00EC16A9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3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Теоретическая подготовка по энергосбережению и эффективному потреблению энергоресурсов</w:t>
            </w:r>
          </w:p>
        </w:tc>
      </w:tr>
    </w:tbl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</w:p>
    <w:p w:rsidR="00392D6F" w:rsidRPr="007E5C88" w:rsidRDefault="00392D6F" w:rsidP="0065581D">
      <w:pPr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Перечень технических мероприятий, направленных на энергосбережение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56"/>
        <w:gridCol w:w="1205"/>
        <w:gridCol w:w="1931"/>
        <w:gridCol w:w="2879"/>
      </w:tblGrid>
      <w:tr w:rsidR="00392D6F" w:rsidRPr="007E5C88" w:rsidTr="0065581D">
        <w:trPr>
          <w:trHeight w:val="1392"/>
        </w:trPr>
        <w:tc>
          <w:tcPr>
            <w:tcW w:w="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мероприятия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Сроки исполнения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Затраты</w:t>
            </w:r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Ожидаемый эффект</w:t>
            </w:r>
          </w:p>
        </w:tc>
      </w:tr>
      <w:tr w:rsidR="0065581D" w:rsidRPr="007E5C88" w:rsidTr="0065581D">
        <w:trPr>
          <w:trHeight w:val="421"/>
        </w:trPr>
        <w:tc>
          <w:tcPr>
            <w:tcW w:w="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5581D" w:rsidRPr="007E5C88" w:rsidRDefault="0065581D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Перевод отопительной системы МДОУ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электрокотла</w:t>
            </w:r>
            <w:proofErr w:type="spellEnd"/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на газовый котел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5581D" w:rsidRPr="007E5C88" w:rsidRDefault="0065581D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2023-2024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5581D" w:rsidRPr="007E5C88" w:rsidRDefault="0065581D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65581D" w:rsidRDefault="0065581D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Резкое снижение потребления электроэнергии (не менее 30%) и большой экономический эффект по материальным затратам на оплату электроэнергии.</w:t>
            </w:r>
          </w:p>
          <w:p w:rsidR="0065581D" w:rsidRPr="007E5C88" w:rsidRDefault="0065581D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</w:tr>
      <w:tr w:rsidR="00392D6F" w:rsidRPr="007E5C88" w:rsidTr="0065581D">
        <w:tc>
          <w:tcPr>
            <w:tcW w:w="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65581D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Приобретение </w:t>
            </w:r>
            <w:r w:rsidR="00392D6F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энергосберегающие</w:t>
            </w: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ламп взамен «сгоревших»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AF5E74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202</w:t>
            </w:r>
            <w:r w:rsidR="0065581D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3</w:t>
            </w: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-202</w:t>
            </w:r>
            <w:r w:rsidR="0065581D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6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AF5E74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1</w:t>
            </w:r>
            <w:r w:rsidR="00392D6F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 000,00 ежегодно</w:t>
            </w:r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Экономия электроэнергии</w:t>
            </w:r>
          </w:p>
        </w:tc>
      </w:tr>
      <w:tr w:rsidR="00392D6F" w:rsidRPr="007E5C88" w:rsidTr="0065581D">
        <w:tc>
          <w:tcPr>
            <w:tcW w:w="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D03F1B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Ежегодное утепление</w:t>
            </w:r>
            <w:r w:rsidR="00AF5E74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деревянных окон</w:t>
            </w: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в зимнее время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65581D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2023</w:t>
            </w:r>
            <w:r w:rsidR="00AF5E74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6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D03F1B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Экономия тепловой энергии до 1</w:t>
            </w:r>
            <w:r w:rsidR="00392D6F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0%</w:t>
            </w:r>
          </w:p>
        </w:tc>
      </w:tr>
      <w:tr w:rsidR="00392D6F" w:rsidRPr="007E5C88" w:rsidTr="0065581D">
        <w:tc>
          <w:tcPr>
            <w:tcW w:w="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Утепление тамбуров, входных групп здания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65581D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2023</w:t>
            </w:r>
            <w:r w:rsidR="00AF5E74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6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Экономия тепловой энергии</w:t>
            </w:r>
          </w:p>
          <w:p w:rsidR="00D03F1B" w:rsidRPr="007E5C88" w:rsidRDefault="00D03F1B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5%</w:t>
            </w:r>
          </w:p>
        </w:tc>
      </w:tr>
      <w:tr w:rsidR="00392D6F" w:rsidRPr="007E5C88" w:rsidTr="0065581D">
        <w:tc>
          <w:tcPr>
            <w:tcW w:w="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Включение отопления на полную мощность в помещениях МДОУ только во время присутствия детей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Постоянно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</w:t>
            </w:r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Экономия тепловой энергии на 10%</w:t>
            </w:r>
          </w:p>
        </w:tc>
      </w:tr>
      <w:tr w:rsidR="00392D6F" w:rsidRPr="007E5C88" w:rsidTr="0065581D">
        <w:tc>
          <w:tcPr>
            <w:tcW w:w="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Регулярное выключение неиспользуемых электроприборов из сети (вместо перевода в режим ожидания)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65581D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2023</w:t>
            </w:r>
            <w:r w:rsidR="00AF5E74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6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</w:t>
            </w:r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Экономия электроэнергии</w:t>
            </w:r>
          </w:p>
          <w:p w:rsidR="00D03F1B" w:rsidRPr="007E5C88" w:rsidRDefault="00D03F1B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5%</w:t>
            </w:r>
          </w:p>
        </w:tc>
      </w:tr>
      <w:tr w:rsidR="00392D6F" w:rsidRPr="007E5C88" w:rsidTr="0065581D">
        <w:tc>
          <w:tcPr>
            <w:tcW w:w="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lastRenderedPageBreak/>
              <w:t>Изменение режима работы кухонного оборудования в МДОУ (плиты, вытяжки)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65581D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2023</w:t>
            </w:r>
            <w:r w:rsidR="00AF5E74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6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93118" w:rsidRPr="007E5C88" w:rsidRDefault="00993118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Экономия электроэнергии</w:t>
            </w:r>
          </w:p>
          <w:p w:rsidR="00392D6F" w:rsidRPr="007E5C88" w:rsidRDefault="00993118" w:rsidP="006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2%</w:t>
            </w:r>
          </w:p>
        </w:tc>
      </w:tr>
      <w:tr w:rsidR="00392D6F" w:rsidRPr="007E5C88" w:rsidTr="0065581D">
        <w:tc>
          <w:tcPr>
            <w:tcW w:w="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Периодическая ревизия систем инженерных коммуникаций с целью своевременного устранения утечек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65581D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2023-2026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</w:t>
            </w:r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Эффективное использование тепловой энергии, воды, исключение потер</w:t>
            </w:r>
            <w:r w:rsidR="00D03F1B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ь</w:t>
            </w:r>
          </w:p>
        </w:tc>
      </w:tr>
      <w:tr w:rsidR="00392D6F" w:rsidRPr="007E5C88" w:rsidTr="0065581D">
        <w:tc>
          <w:tcPr>
            <w:tcW w:w="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Ежегодная плановая промывка</w:t>
            </w:r>
            <w:r w:rsidR="00AF5E74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и </w:t>
            </w:r>
            <w:proofErr w:type="spellStart"/>
            <w:r w:rsidR="00AF5E74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опрессовка</w:t>
            </w:r>
            <w:proofErr w:type="spellEnd"/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 xml:space="preserve"> отопительной системы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65581D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2023</w:t>
            </w:r>
            <w:r w:rsidR="00AF5E74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6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AF5E74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Своими силами</w:t>
            </w:r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Эффективное использование тепловой энергии</w:t>
            </w:r>
          </w:p>
        </w:tc>
      </w:tr>
      <w:tr w:rsidR="00392D6F" w:rsidRPr="007E5C88" w:rsidTr="0065581D">
        <w:tc>
          <w:tcPr>
            <w:tcW w:w="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Плановый  замер сопротивления изоляции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</w:t>
            </w:r>
            <w:r w:rsidR="0065581D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23</w:t>
            </w:r>
            <w:r w:rsidR="00C002CE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-202</w:t>
            </w:r>
            <w:r w:rsidR="0065581D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6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AF5E74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</w:t>
            </w:r>
            <w:r w:rsidR="0065581D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 6</w:t>
            </w:r>
            <w:r w:rsidR="00392D6F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00,00</w:t>
            </w:r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Обеспечение безопасной работы оборудования</w:t>
            </w:r>
          </w:p>
        </w:tc>
      </w:tr>
      <w:tr w:rsidR="00392D6F" w:rsidRPr="007E5C88" w:rsidTr="0065581D">
        <w:tc>
          <w:tcPr>
            <w:tcW w:w="3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Сервисное обслуживание приборов учета</w:t>
            </w:r>
          </w:p>
        </w:tc>
        <w:tc>
          <w:tcPr>
            <w:tcW w:w="1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65581D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2023</w:t>
            </w:r>
            <w:r w:rsidR="00AF5E74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6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Информированность о потребляемых энергоресурсах</w:t>
            </w:r>
          </w:p>
        </w:tc>
      </w:tr>
    </w:tbl>
    <w:p w:rsidR="00392D6F" w:rsidRPr="007E5C88" w:rsidRDefault="00392D6F" w:rsidP="00392D6F">
      <w:p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color w:val="452C03"/>
          <w:lang w:eastAsia="ru-RU"/>
        </w:rPr>
        <w:t xml:space="preserve">                 </w:t>
      </w: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 </w:t>
      </w:r>
    </w:p>
    <w:p w:rsidR="00392D6F" w:rsidRPr="007E5C88" w:rsidRDefault="00392D6F" w:rsidP="00392D6F">
      <w:pPr>
        <w:spacing w:before="12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452C03"/>
          <w:lang w:eastAsia="ru-RU"/>
        </w:rPr>
      </w:pPr>
      <w:r w:rsidRPr="007E5C88">
        <w:rPr>
          <w:rFonts w:ascii="Times New Roman" w:eastAsia="Times New Roman" w:hAnsi="Times New Roman" w:cs="Times New Roman"/>
          <w:b/>
          <w:bCs/>
          <w:color w:val="452C03"/>
          <w:lang w:eastAsia="ru-RU"/>
        </w:rPr>
        <w:t>Перечень мероприятий, проводимых с детьми с целью формирования энергосберегающего поведения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39"/>
        <w:gridCol w:w="1334"/>
        <w:gridCol w:w="2065"/>
        <w:gridCol w:w="3433"/>
      </w:tblGrid>
      <w:tr w:rsidR="00392D6F" w:rsidRPr="007E5C88" w:rsidTr="00392D6F">
        <w:tc>
          <w:tcPr>
            <w:tcW w:w="3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392D6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392D6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Сроки реализации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392D6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Используемые ресурсы</w:t>
            </w:r>
          </w:p>
        </w:tc>
        <w:tc>
          <w:tcPr>
            <w:tcW w:w="6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392D6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b/>
                <w:bCs/>
                <w:color w:val="452C03"/>
                <w:lang w:eastAsia="ru-RU"/>
              </w:rPr>
              <w:t>Ожидаемый эффект</w:t>
            </w:r>
          </w:p>
        </w:tc>
      </w:tr>
      <w:tr w:rsidR="00392D6F" w:rsidRPr="007E5C88" w:rsidTr="00392D6F">
        <w:tc>
          <w:tcPr>
            <w:tcW w:w="3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Проведение игры «Кошкин дом»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65581D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2023</w:t>
            </w:r>
            <w:r w:rsidR="00AF5E74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Театрализованная деятельность</w:t>
            </w:r>
          </w:p>
        </w:tc>
        <w:tc>
          <w:tcPr>
            <w:tcW w:w="6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Формирование энергосберегающего поведения</w:t>
            </w:r>
          </w:p>
        </w:tc>
      </w:tr>
      <w:tr w:rsidR="00392D6F" w:rsidRPr="007E5C88" w:rsidTr="00392D6F">
        <w:tc>
          <w:tcPr>
            <w:tcW w:w="3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Изучение энергосберегающей азбуки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</w:t>
            </w:r>
            <w:r w:rsidR="0065581D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023</w:t>
            </w:r>
            <w:r w:rsidR="00AF5E74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-202</w:t>
            </w:r>
            <w:r w:rsidR="0065581D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Презентации, стихи, рисунки</w:t>
            </w:r>
          </w:p>
        </w:tc>
        <w:tc>
          <w:tcPr>
            <w:tcW w:w="6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</w:tr>
      <w:tr w:rsidR="00392D6F" w:rsidRPr="007E5C88" w:rsidTr="00392D6F">
        <w:tc>
          <w:tcPr>
            <w:tcW w:w="3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Решение элементарных экономических задач с детьми старшего  дошкольного возраста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65581D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2023</w:t>
            </w:r>
            <w:r w:rsidR="00AF5E74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Картинки, модели, презентации</w:t>
            </w:r>
          </w:p>
        </w:tc>
        <w:tc>
          <w:tcPr>
            <w:tcW w:w="6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Формирование экономической культуры</w:t>
            </w:r>
          </w:p>
        </w:tc>
      </w:tr>
      <w:tr w:rsidR="00392D6F" w:rsidRPr="007E5C88" w:rsidTr="00392D6F">
        <w:tc>
          <w:tcPr>
            <w:tcW w:w="3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Конкурс творческих работ на тему «Планета в надежных руках»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65581D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2023</w:t>
            </w:r>
            <w:r w:rsidR="00AF5E74"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Материалы для творческих видов деятельности (пластилин, краски и т.д.)</w:t>
            </w:r>
          </w:p>
        </w:tc>
        <w:tc>
          <w:tcPr>
            <w:tcW w:w="6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  <w:r w:rsidRPr="007E5C88">
              <w:rPr>
                <w:rFonts w:ascii="Times New Roman" w:eastAsia="Times New Roman" w:hAnsi="Times New Roman" w:cs="Times New Roman"/>
                <w:color w:val="452C03"/>
                <w:lang w:eastAsia="ru-RU"/>
              </w:rPr>
              <w:t>Воспитание бережливого отношения к природным ресурсам планеты</w:t>
            </w:r>
          </w:p>
          <w:p w:rsidR="00392D6F" w:rsidRPr="007E5C88" w:rsidRDefault="00392D6F" w:rsidP="006558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452C03"/>
                <w:lang w:eastAsia="ru-RU"/>
              </w:rPr>
            </w:pPr>
          </w:p>
        </w:tc>
      </w:tr>
    </w:tbl>
    <w:p w:rsidR="007230C2" w:rsidRPr="007E5C88" w:rsidRDefault="007230C2">
      <w:pPr>
        <w:rPr>
          <w:rFonts w:ascii="Times New Roman" w:hAnsi="Times New Roman" w:cs="Times New Roman"/>
        </w:rPr>
      </w:pPr>
    </w:p>
    <w:sectPr w:rsidR="007230C2" w:rsidRPr="007E5C88" w:rsidSect="0072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56FB"/>
    <w:multiLevelType w:val="multilevel"/>
    <w:tmpl w:val="247E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B0B1E"/>
    <w:multiLevelType w:val="multilevel"/>
    <w:tmpl w:val="81F0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3E7B22"/>
    <w:multiLevelType w:val="multilevel"/>
    <w:tmpl w:val="BE86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D6F"/>
    <w:rsid w:val="00077ECD"/>
    <w:rsid w:val="000A035D"/>
    <w:rsid w:val="000C5150"/>
    <w:rsid w:val="0025376B"/>
    <w:rsid w:val="00290200"/>
    <w:rsid w:val="00297418"/>
    <w:rsid w:val="002E6947"/>
    <w:rsid w:val="00307576"/>
    <w:rsid w:val="00310B8B"/>
    <w:rsid w:val="0036272A"/>
    <w:rsid w:val="00392D6F"/>
    <w:rsid w:val="004D68ED"/>
    <w:rsid w:val="0065581D"/>
    <w:rsid w:val="006C2570"/>
    <w:rsid w:val="006C5D8B"/>
    <w:rsid w:val="00721FE9"/>
    <w:rsid w:val="007230C2"/>
    <w:rsid w:val="007B5F4C"/>
    <w:rsid w:val="007D1D7E"/>
    <w:rsid w:val="007E5C88"/>
    <w:rsid w:val="008E6358"/>
    <w:rsid w:val="00993118"/>
    <w:rsid w:val="00A127BC"/>
    <w:rsid w:val="00AE08A4"/>
    <w:rsid w:val="00AF5E74"/>
    <w:rsid w:val="00B03316"/>
    <w:rsid w:val="00B6400C"/>
    <w:rsid w:val="00BE6840"/>
    <w:rsid w:val="00C002CE"/>
    <w:rsid w:val="00D03F1B"/>
    <w:rsid w:val="00D33599"/>
    <w:rsid w:val="00DB34A9"/>
    <w:rsid w:val="00E91B61"/>
    <w:rsid w:val="00EC16A9"/>
    <w:rsid w:val="00EF2C45"/>
    <w:rsid w:val="00F1010F"/>
    <w:rsid w:val="00F35F34"/>
    <w:rsid w:val="00F7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C2"/>
  </w:style>
  <w:style w:type="paragraph" w:styleId="2">
    <w:name w:val="heading 2"/>
    <w:basedOn w:val="a"/>
    <w:link w:val="20"/>
    <w:uiPriority w:val="9"/>
    <w:qFormat/>
    <w:rsid w:val="00392D6F"/>
    <w:pPr>
      <w:spacing w:before="192" w:after="192" w:line="240" w:lineRule="auto"/>
      <w:outlineLvl w:val="1"/>
    </w:pPr>
    <w:rPr>
      <w:rFonts w:ascii="Georgia" w:eastAsia="Times New Roman" w:hAnsi="Georgia" w:cs="Times New Roman"/>
      <w:b/>
      <w:bCs/>
      <w:color w:val="3F7231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D6F"/>
    <w:rPr>
      <w:rFonts w:ascii="Georgia" w:eastAsia="Times New Roman" w:hAnsi="Georgia" w:cs="Times New Roman"/>
      <w:b/>
      <w:bCs/>
      <w:color w:val="3F7231"/>
      <w:sz w:val="33"/>
      <w:szCs w:val="33"/>
      <w:lang w:eastAsia="ru-RU"/>
    </w:rPr>
  </w:style>
  <w:style w:type="paragraph" w:styleId="a3">
    <w:name w:val="Normal (Web)"/>
    <w:basedOn w:val="a"/>
    <w:uiPriority w:val="99"/>
    <w:unhideWhenUsed/>
    <w:rsid w:val="00392D6F"/>
    <w:pPr>
      <w:spacing w:before="120" w:after="120" w:line="240" w:lineRule="auto"/>
      <w:jc w:val="both"/>
    </w:pPr>
    <w:rPr>
      <w:rFonts w:ascii="Georgia" w:eastAsia="Times New Roman" w:hAnsi="Georgia" w:cs="Times New Roman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392D6F"/>
    <w:rPr>
      <w:b/>
      <w:bCs/>
    </w:rPr>
  </w:style>
  <w:style w:type="paragraph" w:customStyle="1" w:styleId="a00">
    <w:name w:val="a0"/>
    <w:basedOn w:val="a"/>
    <w:rsid w:val="00392D6F"/>
    <w:pPr>
      <w:spacing w:before="120" w:after="120" w:line="240" w:lineRule="auto"/>
      <w:jc w:val="both"/>
    </w:pPr>
    <w:rPr>
      <w:rFonts w:ascii="Georgia" w:eastAsia="Times New Roman" w:hAnsi="Georgia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6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991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3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2020-11-12T08:35:00Z</dcterms:created>
  <dcterms:modified xsi:type="dcterms:W3CDTF">2023-11-23T06:30:00Z</dcterms:modified>
</cp:coreProperties>
</file>